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9978" w14:textId="233CD09B" w:rsidR="00937E1B" w:rsidRDefault="006A5473" w:rsidP="00AF5EE8">
      <w:pPr>
        <w:pStyle w:val="Heading1"/>
      </w:pPr>
      <w:r w:rsidRPr="00CB1301">
        <w:t>APTA Kentucky Treasurer</w:t>
      </w:r>
    </w:p>
    <w:p w14:paraId="6F1B843A" w14:textId="0DAC8E93" w:rsidR="00D52B52" w:rsidRDefault="00D52B52" w:rsidP="00D52B52"/>
    <w:p w14:paraId="2FE6474A" w14:textId="46F90811" w:rsidR="00D52B52" w:rsidRPr="00D52B52" w:rsidRDefault="00D52B52" w:rsidP="00D52B52">
      <w:r>
        <w:t xml:space="preserve">The </w:t>
      </w:r>
      <w:r w:rsidR="007310E7">
        <w:t>treasurer is responsible for ensuring the chapter</w:t>
      </w:r>
      <w:r w:rsidR="00790D87">
        <w:t xml:space="preserve"> has the financial </w:t>
      </w:r>
      <w:r w:rsidR="00315172">
        <w:t>resources</w:t>
      </w:r>
      <w:r w:rsidR="00790D87">
        <w:t xml:space="preserve"> to support the mission and vision of </w:t>
      </w:r>
      <w:r w:rsidR="0047012B">
        <w:t xml:space="preserve">the organization.  </w:t>
      </w:r>
      <w:r w:rsidR="00BE0B97">
        <w:t>The</w:t>
      </w:r>
      <w:r w:rsidR="0047012B">
        <w:t xml:space="preserve"> </w:t>
      </w:r>
      <w:r w:rsidR="002101D5">
        <w:t xml:space="preserve">daily </w:t>
      </w:r>
      <w:r w:rsidR="00C800EA">
        <w:t xml:space="preserve">work </w:t>
      </w:r>
      <w:r w:rsidR="00315172">
        <w:t>related to</w:t>
      </w:r>
      <w:r w:rsidR="00C800EA">
        <w:t xml:space="preserve"> invoices, deposits, and financial statements is</w:t>
      </w:r>
      <w:r w:rsidR="0047012B">
        <w:t xml:space="preserve"> managed by </w:t>
      </w:r>
      <w:proofErr w:type="spellStart"/>
      <w:r w:rsidR="0047012B">
        <w:t>Agentis</w:t>
      </w:r>
      <w:proofErr w:type="spellEnd"/>
      <w:r w:rsidR="00C800EA">
        <w:t>, a management company</w:t>
      </w:r>
      <w:r w:rsidR="0047012B">
        <w:t xml:space="preserve"> and an accountant.  The treasurer is responsible for reviewing </w:t>
      </w:r>
      <w:r w:rsidR="00C800EA">
        <w:t xml:space="preserve">financial </w:t>
      </w:r>
      <w:r w:rsidR="00A30ADB">
        <w:t>statements</w:t>
      </w:r>
      <w:r w:rsidR="00C800EA">
        <w:t xml:space="preserve">, investment accounts, </w:t>
      </w:r>
      <w:r w:rsidR="009864A8">
        <w:t xml:space="preserve"> </w:t>
      </w:r>
      <w:r w:rsidR="00F62DE2">
        <w:t xml:space="preserve">developing </w:t>
      </w:r>
      <w:r w:rsidR="00DC1B63">
        <w:t xml:space="preserve">the annual budget, </w:t>
      </w:r>
      <w:r w:rsidR="009864A8">
        <w:t>submit</w:t>
      </w:r>
      <w:r w:rsidR="00C800EA">
        <w:t>ting</w:t>
      </w:r>
      <w:r w:rsidR="009864A8">
        <w:t xml:space="preserve"> periodic reports to </w:t>
      </w:r>
      <w:r w:rsidR="00DC1B63">
        <w:t>APTA, and provid</w:t>
      </w:r>
      <w:r w:rsidR="00C800EA">
        <w:t>ing</w:t>
      </w:r>
      <w:r w:rsidR="00DC1B63">
        <w:t xml:space="preserve"> a </w:t>
      </w:r>
      <w:r w:rsidR="002101D5">
        <w:t xml:space="preserve">financial </w:t>
      </w:r>
      <w:r w:rsidR="00C800EA">
        <w:t>analysis</w:t>
      </w:r>
      <w:r w:rsidR="002101D5">
        <w:t xml:space="preserve"> to the APTA Kentucky </w:t>
      </w:r>
      <w:r w:rsidR="00C800EA">
        <w:t>B</w:t>
      </w:r>
      <w:r w:rsidR="002101D5">
        <w:t>oard at quarterly meetings</w:t>
      </w:r>
      <w:r w:rsidR="00DC1B63">
        <w:t>.</w:t>
      </w:r>
      <w:r w:rsidR="002101D5">
        <w:t xml:space="preserve"> </w:t>
      </w:r>
      <w:r w:rsidR="00790D87">
        <w:t xml:space="preserve"> </w:t>
      </w:r>
      <w:r w:rsidR="00A30ADB">
        <w:t xml:space="preserve"> The treasurer meets two to three times a year </w:t>
      </w:r>
      <w:r w:rsidR="00C178CF">
        <w:t>with</w:t>
      </w:r>
      <w:r w:rsidR="00A30ADB">
        <w:t xml:space="preserve"> the finance committee </w:t>
      </w:r>
      <w:r w:rsidR="00F129A0">
        <w:t xml:space="preserve">for budget planning and peer review audits.  </w:t>
      </w:r>
      <w:r w:rsidR="00A30ADB">
        <w:t xml:space="preserve"> </w:t>
      </w:r>
      <w:r w:rsidR="00BE0B97">
        <w:t xml:space="preserve"> </w:t>
      </w:r>
    </w:p>
    <w:p w14:paraId="4898572A" w14:textId="1754CE56" w:rsidR="006A5473" w:rsidRPr="00CB1301" w:rsidRDefault="006A5473" w:rsidP="006A54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7C782F" w14:textId="6D249294" w:rsidR="006A5473" w:rsidRPr="00CB1301" w:rsidRDefault="006A5473" w:rsidP="00F74A2E">
      <w:pPr>
        <w:pStyle w:val="Heading2"/>
        <w:rPr>
          <w:rFonts w:asciiTheme="minorHAnsi" w:hAnsiTheme="minorHAnsi" w:cstheme="minorHAnsi"/>
          <w:b/>
          <w:bCs/>
          <w:sz w:val="24"/>
          <w:szCs w:val="24"/>
        </w:rPr>
      </w:pPr>
      <w:r w:rsidRPr="00F74A2E">
        <w:t>Monthly</w:t>
      </w:r>
    </w:p>
    <w:p w14:paraId="2F18222A" w14:textId="25A3321C" w:rsidR="006A5473" w:rsidRPr="00BF0282" w:rsidRDefault="006A5473" w:rsidP="00BF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0282">
        <w:rPr>
          <w:rFonts w:cstheme="minorHAnsi"/>
          <w:sz w:val="24"/>
          <w:szCs w:val="24"/>
        </w:rPr>
        <w:t xml:space="preserve">Download Fidelity Statement and forward to accountant and </w:t>
      </w:r>
      <w:proofErr w:type="spellStart"/>
      <w:r w:rsidRPr="00BF0282">
        <w:rPr>
          <w:rFonts w:cstheme="minorHAnsi"/>
          <w:sz w:val="24"/>
          <w:szCs w:val="24"/>
        </w:rPr>
        <w:t>Agentis</w:t>
      </w:r>
      <w:proofErr w:type="spellEnd"/>
      <w:r w:rsidR="00337EA6" w:rsidRPr="00BF0282">
        <w:rPr>
          <w:rFonts w:cstheme="minorHAnsi"/>
          <w:sz w:val="24"/>
          <w:szCs w:val="24"/>
        </w:rPr>
        <w:t>.</w:t>
      </w:r>
    </w:p>
    <w:p w14:paraId="6F3F993C" w14:textId="417FD295" w:rsidR="00337EA6" w:rsidRDefault="006A5473" w:rsidP="00BF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0282">
        <w:rPr>
          <w:rFonts w:cstheme="minorHAnsi"/>
          <w:sz w:val="24"/>
          <w:szCs w:val="24"/>
        </w:rPr>
        <w:t>Review APTA membership dues</w:t>
      </w:r>
      <w:r w:rsidR="00337EA6" w:rsidRPr="00BF0282">
        <w:rPr>
          <w:rFonts w:cstheme="minorHAnsi"/>
          <w:sz w:val="24"/>
          <w:szCs w:val="24"/>
        </w:rPr>
        <w:t xml:space="preserve"> email notification of</w:t>
      </w:r>
      <w:r w:rsidRPr="00BF0282">
        <w:rPr>
          <w:rFonts w:cstheme="minorHAnsi"/>
          <w:sz w:val="24"/>
          <w:szCs w:val="24"/>
        </w:rPr>
        <w:t xml:space="preserve"> deposit</w:t>
      </w:r>
      <w:r w:rsidR="00337EA6" w:rsidRPr="00BF0282">
        <w:rPr>
          <w:rFonts w:cstheme="minorHAnsi"/>
          <w:sz w:val="24"/>
          <w:szCs w:val="24"/>
        </w:rPr>
        <w:t>.</w:t>
      </w:r>
    </w:p>
    <w:p w14:paraId="5FBE8082" w14:textId="67E048A4" w:rsidR="0034674A" w:rsidRPr="00BF0282" w:rsidRDefault="0034674A" w:rsidP="00BF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monthly financial statement prepared by accountant.</w:t>
      </w:r>
    </w:p>
    <w:p w14:paraId="3421694E" w14:textId="77777777" w:rsidR="006A5473" w:rsidRPr="00CB1301" w:rsidRDefault="006A5473" w:rsidP="006A54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9049FB7" w14:textId="69CE2C38" w:rsidR="006A5473" w:rsidRPr="00F74A2E" w:rsidRDefault="006A5473" w:rsidP="00F74A2E">
      <w:pPr>
        <w:pStyle w:val="Heading2"/>
      </w:pPr>
      <w:r w:rsidRPr="00F74A2E">
        <w:t>Quarterly</w:t>
      </w:r>
    </w:p>
    <w:p w14:paraId="4D90FDD7" w14:textId="45BEB24B" w:rsidR="008F27CA" w:rsidRPr="001B7992" w:rsidRDefault="006A5473" w:rsidP="006A54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0282">
        <w:rPr>
          <w:rFonts w:cstheme="minorHAnsi"/>
          <w:sz w:val="24"/>
          <w:szCs w:val="24"/>
        </w:rPr>
        <w:t>Review expenses and compare to budget</w:t>
      </w:r>
      <w:r w:rsidR="000100D1" w:rsidRPr="00BF0282">
        <w:rPr>
          <w:rFonts w:cstheme="minorHAnsi"/>
          <w:sz w:val="24"/>
          <w:szCs w:val="24"/>
        </w:rPr>
        <w:t xml:space="preserve">.  Complete </w:t>
      </w:r>
      <w:r w:rsidR="00337EA6" w:rsidRPr="00BF0282">
        <w:rPr>
          <w:rFonts w:cstheme="minorHAnsi"/>
          <w:sz w:val="24"/>
          <w:szCs w:val="24"/>
        </w:rPr>
        <w:t>high-level</w:t>
      </w:r>
      <w:r w:rsidR="000100D1" w:rsidRPr="00BF0282">
        <w:rPr>
          <w:rFonts w:cstheme="minorHAnsi"/>
          <w:sz w:val="24"/>
          <w:szCs w:val="24"/>
        </w:rPr>
        <w:t xml:space="preserve"> analysis to assure financials are on </w:t>
      </w:r>
      <w:r w:rsidR="0034674A">
        <w:rPr>
          <w:rFonts w:cstheme="minorHAnsi"/>
          <w:sz w:val="24"/>
          <w:szCs w:val="24"/>
        </w:rPr>
        <w:t>target</w:t>
      </w:r>
      <w:r w:rsidR="000100D1" w:rsidRPr="00BF0282">
        <w:rPr>
          <w:rFonts w:cstheme="minorHAnsi"/>
          <w:sz w:val="24"/>
          <w:szCs w:val="24"/>
        </w:rPr>
        <w:t xml:space="preserve"> and provide report at APTA Kentucky board meetings. </w:t>
      </w:r>
      <w:proofErr w:type="spellStart"/>
      <w:r w:rsidR="000100D1" w:rsidRPr="00BF0282">
        <w:rPr>
          <w:rFonts w:cstheme="minorHAnsi"/>
          <w:sz w:val="24"/>
          <w:szCs w:val="24"/>
        </w:rPr>
        <w:t>Agentis</w:t>
      </w:r>
      <w:proofErr w:type="spellEnd"/>
      <w:r w:rsidR="000100D1" w:rsidRPr="00BF0282">
        <w:rPr>
          <w:rFonts w:cstheme="minorHAnsi"/>
          <w:sz w:val="24"/>
          <w:szCs w:val="24"/>
        </w:rPr>
        <w:t xml:space="preserve"> sends financial information to accountant who prepares </w:t>
      </w:r>
      <w:r w:rsidR="0062557E" w:rsidRPr="00BF0282">
        <w:rPr>
          <w:rFonts w:cstheme="minorHAnsi"/>
          <w:sz w:val="24"/>
          <w:szCs w:val="24"/>
        </w:rPr>
        <w:t xml:space="preserve">a monthly financial report.  </w:t>
      </w:r>
    </w:p>
    <w:p w14:paraId="211111EC" w14:textId="0FAB69A2" w:rsidR="00267C4E" w:rsidRPr="001B7992" w:rsidRDefault="008F27CA" w:rsidP="006A54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0282">
        <w:rPr>
          <w:rFonts w:cstheme="minorHAnsi"/>
          <w:sz w:val="24"/>
          <w:szCs w:val="24"/>
        </w:rPr>
        <w:t>Attend board meetings (annual conference in person, remainder usually zoom)</w:t>
      </w:r>
    </w:p>
    <w:p w14:paraId="616E1C76" w14:textId="718B4F20" w:rsidR="00267C4E" w:rsidRPr="00BF0282" w:rsidRDefault="00267C4E" w:rsidP="00BF02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0282">
        <w:rPr>
          <w:rFonts w:cstheme="minorHAnsi"/>
          <w:sz w:val="24"/>
          <w:szCs w:val="24"/>
        </w:rPr>
        <w:t xml:space="preserve">Serve on Draper Loan Committee.  Review and provide input </w:t>
      </w:r>
      <w:r w:rsidR="00F2687D" w:rsidRPr="00BF0282">
        <w:rPr>
          <w:rFonts w:cstheme="minorHAnsi"/>
          <w:sz w:val="24"/>
          <w:szCs w:val="24"/>
        </w:rPr>
        <w:t>on</w:t>
      </w:r>
      <w:r w:rsidRPr="00BF0282">
        <w:rPr>
          <w:rFonts w:cstheme="minorHAnsi"/>
          <w:sz w:val="24"/>
          <w:szCs w:val="24"/>
        </w:rPr>
        <w:t xml:space="preserve"> loan applications.  </w:t>
      </w:r>
    </w:p>
    <w:p w14:paraId="6D7AC7AC" w14:textId="1A4AF49E" w:rsidR="000100D1" w:rsidRPr="00CB1301" w:rsidRDefault="000100D1" w:rsidP="006A54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14C8BB3" w14:textId="220013F2" w:rsidR="000100D1" w:rsidRPr="00F74A2E" w:rsidRDefault="000100D1" w:rsidP="00F74A2E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F74A2E">
        <w:rPr>
          <w:rFonts w:asciiTheme="minorHAnsi" w:hAnsiTheme="minorHAnsi" w:cstheme="minorHAnsi"/>
          <w:sz w:val="24"/>
          <w:szCs w:val="24"/>
        </w:rPr>
        <w:t xml:space="preserve">Finance </w:t>
      </w:r>
      <w:r w:rsidRPr="00F74A2E">
        <w:t>Committee</w:t>
      </w:r>
      <w:r w:rsidRPr="00F74A2E">
        <w:rPr>
          <w:rFonts w:asciiTheme="minorHAnsi" w:hAnsiTheme="minorHAnsi" w:cstheme="minorHAnsi"/>
          <w:sz w:val="24"/>
          <w:szCs w:val="24"/>
        </w:rPr>
        <w:t xml:space="preserve"> Meetings</w:t>
      </w:r>
    </w:p>
    <w:p w14:paraId="7809DFE3" w14:textId="50443D12" w:rsidR="000100D1" w:rsidRPr="00766B44" w:rsidRDefault="000100D1" w:rsidP="00BF02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6B44">
        <w:rPr>
          <w:rFonts w:cstheme="minorHAnsi"/>
          <w:sz w:val="24"/>
          <w:szCs w:val="24"/>
        </w:rPr>
        <w:t>Q. 3 – Peer Review Meeting to audit financial records, comparing invoices, checks, bank statements and deposits.  Following this meeting, prepare peer review report</w:t>
      </w:r>
      <w:r w:rsidR="00766B44" w:rsidRPr="00766B44">
        <w:rPr>
          <w:rFonts w:cstheme="minorHAnsi"/>
          <w:sz w:val="24"/>
          <w:szCs w:val="24"/>
        </w:rPr>
        <w:t xml:space="preserve"> and submit to APTA</w:t>
      </w:r>
      <w:r w:rsidRPr="00766B44">
        <w:rPr>
          <w:rFonts w:cstheme="minorHAnsi"/>
          <w:sz w:val="24"/>
          <w:szCs w:val="24"/>
        </w:rPr>
        <w:t>.</w:t>
      </w:r>
    </w:p>
    <w:p w14:paraId="5515FDE5" w14:textId="056B8AA8" w:rsidR="000100D1" w:rsidRPr="00766B44" w:rsidRDefault="000100D1" w:rsidP="00BF02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6B44">
        <w:rPr>
          <w:rFonts w:cstheme="minorHAnsi"/>
          <w:sz w:val="24"/>
          <w:szCs w:val="24"/>
        </w:rPr>
        <w:t xml:space="preserve">Q. 4 – Budget meeting </w:t>
      </w:r>
      <w:r w:rsidR="00766B44" w:rsidRPr="00766B44">
        <w:rPr>
          <w:rFonts w:cstheme="minorHAnsi"/>
          <w:sz w:val="24"/>
          <w:szCs w:val="24"/>
        </w:rPr>
        <w:t xml:space="preserve">with finance committee </w:t>
      </w:r>
      <w:r w:rsidRPr="00766B44">
        <w:rPr>
          <w:rFonts w:cstheme="minorHAnsi"/>
          <w:sz w:val="24"/>
          <w:szCs w:val="24"/>
        </w:rPr>
        <w:t xml:space="preserve">to prepare </w:t>
      </w:r>
      <w:r w:rsidR="00766B44" w:rsidRPr="00766B44">
        <w:rPr>
          <w:rFonts w:cstheme="minorHAnsi"/>
          <w:sz w:val="24"/>
          <w:szCs w:val="24"/>
        </w:rPr>
        <w:t>annual</w:t>
      </w:r>
      <w:r w:rsidRPr="00766B44">
        <w:rPr>
          <w:rFonts w:cstheme="minorHAnsi"/>
          <w:sz w:val="24"/>
          <w:szCs w:val="24"/>
        </w:rPr>
        <w:t xml:space="preserve"> budget.</w:t>
      </w:r>
    </w:p>
    <w:p w14:paraId="7FD6307F" w14:textId="77777777" w:rsidR="006A5473" w:rsidRPr="00CB1301" w:rsidRDefault="006A5473" w:rsidP="006A54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8A92C1B" w14:textId="16C5B02E" w:rsidR="006A5473" w:rsidRPr="00F74A2E" w:rsidRDefault="006A5473" w:rsidP="00F74A2E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F74A2E">
        <w:rPr>
          <w:rFonts w:asciiTheme="minorHAnsi" w:hAnsiTheme="minorHAnsi" w:cstheme="minorHAnsi"/>
          <w:sz w:val="24"/>
          <w:szCs w:val="24"/>
        </w:rPr>
        <w:t xml:space="preserve">Reports Due </w:t>
      </w:r>
      <w:r w:rsidRPr="00F74A2E">
        <w:t>Annually</w:t>
      </w:r>
    </w:p>
    <w:p w14:paraId="1D0DE566" w14:textId="77777777" w:rsidR="006A5473" w:rsidRPr="00BF0282" w:rsidRDefault="006A5473" w:rsidP="00BF0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0282">
        <w:rPr>
          <w:rFonts w:cstheme="minorHAnsi"/>
          <w:sz w:val="24"/>
          <w:szCs w:val="24"/>
        </w:rPr>
        <w:t>APTA Board policy requires each component to annually submit a copy of the previous year’s</w:t>
      </w:r>
    </w:p>
    <w:p w14:paraId="08320BCD" w14:textId="7AD97541" w:rsidR="006A5473" w:rsidRPr="001B7992" w:rsidRDefault="006A5473" w:rsidP="006A54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0282">
        <w:rPr>
          <w:rFonts w:cstheme="minorHAnsi"/>
          <w:sz w:val="24"/>
          <w:szCs w:val="24"/>
        </w:rPr>
        <w:t>financial statements, IRS tax returns, and an audit or peer review report. These reports are due to</w:t>
      </w:r>
      <w:r w:rsidR="00766B44" w:rsidRPr="00BF0282">
        <w:rPr>
          <w:rFonts w:cstheme="minorHAnsi"/>
          <w:sz w:val="24"/>
          <w:szCs w:val="24"/>
        </w:rPr>
        <w:t xml:space="preserve"> </w:t>
      </w:r>
      <w:r w:rsidRPr="00BF0282">
        <w:rPr>
          <w:rFonts w:cstheme="minorHAnsi"/>
          <w:sz w:val="24"/>
          <w:szCs w:val="24"/>
        </w:rPr>
        <w:t>APTA no later than May 31 or 5 months after the close of the component’s fiscal year. Submit these</w:t>
      </w:r>
      <w:r w:rsidR="00766B44" w:rsidRPr="00BF0282">
        <w:rPr>
          <w:rFonts w:cstheme="minorHAnsi"/>
          <w:sz w:val="24"/>
          <w:szCs w:val="24"/>
        </w:rPr>
        <w:t xml:space="preserve"> </w:t>
      </w:r>
      <w:r w:rsidRPr="00BF0282">
        <w:rPr>
          <w:rFonts w:cstheme="minorHAnsi"/>
          <w:sz w:val="24"/>
          <w:szCs w:val="24"/>
        </w:rPr>
        <w:t>reports directly to APTA’s Finance Department.</w:t>
      </w:r>
    </w:p>
    <w:p w14:paraId="0256DD0C" w14:textId="0CAFB14B" w:rsidR="006A5473" w:rsidRPr="0034674A" w:rsidRDefault="006A5473" w:rsidP="000100D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F0282">
        <w:rPr>
          <w:rFonts w:cstheme="minorHAnsi"/>
          <w:sz w:val="24"/>
          <w:szCs w:val="24"/>
        </w:rPr>
        <w:t>Lobbying estimates for the following year are due to the Finance Department no later than October 1.</w:t>
      </w:r>
      <w:r w:rsidR="00766B44" w:rsidRPr="00BF0282">
        <w:rPr>
          <w:rFonts w:cstheme="minorHAnsi"/>
          <w:sz w:val="24"/>
          <w:szCs w:val="24"/>
        </w:rPr>
        <w:t xml:space="preserve">  </w:t>
      </w:r>
      <w:r w:rsidR="000100D1" w:rsidRPr="00BF0282">
        <w:rPr>
          <w:rFonts w:cstheme="minorHAnsi"/>
          <w:sz w:val="24"/>
          <w:szCs w:val="24"/>
        </w:rPr>
        <w:t xml:space="preserve">Confirm following year dues amounts through </w:t>
      </w:r>
      <w:hyperlink r:id="rId5" w:history="1">
        <w:r w:rsidR="000100D1" w:rsidRPr="00BF0282">
          <w:rPr>
            <w:rStyle w:val="Hyperlink"/>
            <w:rFonts w:cstheme="minorHAnsi"/>
            <w:color w:val="auto"/>
            <w:sz w:val="24"/>
            <w:szCs w:val="24"/>
            <w:u w:val="none"/>
          </w:rPr>
          <w:t>the dues confirmation form</w:t>
        </w:r>
      </w:hyperlink>
      <w:r w:rsidR="000100D1" w:rsidRPr="00BF0282">
        <w:rPr>
          <w:rFonts w:cstheme="minorHAnsi"/>
          <w:sz w:val="24"/>
          <w:szCs w:val="24"/>
        </w:rPr>
        <w:t xml:space="preserve"> </w:t>
      </w:r>
      <w:r w:rsidR="000100D1" w:rsidRPr="00BF0282">
        <w:rPr>
          <w:rFonts w:cstheme="minorHAnsi"/>
          <w:color w:val="3F4444"/>
          <w:sz w:val="24"/>
          <w:szCs w:val="24"/>
        </w:rPr>
        <w:t>by July 15, each year. If this deadline is missed, the next opportunity to adjust your component dues will be for the 2024 billing year.  Dues are adjusted through bylaw changes.</w:t>
      </w:r>
    </w:p>
    <w:sectPr w:rsidR="006A5473" w:rsidRPr="0034674A" w:rsidSect="001B799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2B38"/>
    <w:multiLevelType w:val="hybridMultilevel"/>
    <w:tmpl w:val="975AE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774E"/>
    <w:multiLevelType w:val="hybridMultilevel"/>
    <w:tmpl w:val="6954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2FA2"/>
    <w:multiLevelType w:val="hybridMultilevel"/>
    <w:tmpl w:val="3FDC2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E68A5"/>
    <w:multiLevelType w:val="hybridMultilevel"/>
    <w:tmpl w:val="7E0C2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B09A9"/>
    <w:multiLevelType w:val="hybridMultilevel"/>
    <w:tmpl w:val="F5520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C139F"/>
    <w:multiLevelType w:val="hybridMultilevel"/>
    <w:tmpl w:val="C27812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07769">
    <w:abstractNumId w:val="1"/>
  </w:num>
  <w:num w:numId="2" w16cid:durableId="1267925014">
    <w:abstractNumId w:val="4"/>
  </w:num>
  <w:num w:numId="3" w16cid:durableId="247931162">
    <w:abstractNumId w:val="0"/>
  </w:num>
  <w:num w:numId="4" w16cid:durableId="1528329312">
    <w:abstractNumId w:val="5"/>
  </w:num>
  <w:num w:numId="5" w16cid:durableId="948659568">
    <w:abstractNumId w:val="2"/>
  </w:num>
  <w:num w:numId="6" w16cid:durableId="2025783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73"/>
    <w:rsid w:val="000100D1"/>
    <w:rsid w:val="001B7992"/>
    <w:rsid w:val="002101D5"/>
    <w:rsid w:val="00267C4E"/>
    <w:rsid w:val="002B1B03"/>
    <w:rsid w:val="00315172"/>
    <w:rsid w:val="00335013"/>
    <w:rsid w:val="00337EA6"/>
    <w:rsid w:val="0034674A"/>
    <w:rsid w:val="00362067"/>
    <w:rsid w:val="0047012B"/>
    <w:rsid w:val="004C2855"/>
    <w:rsid w:val="0062557E"/>
    <w:rsid w:val="006A5473"/>
    <w:rsid w:val="006E30A8"/>
    <w:rsid w:val="007127A2"/>
    <w:rsid w:val="007310E7"/>
    <w:rsid w:val="007572C5"/>
    <w:rsid w:val="00766B44"/>
    <w:rsid w:val="00790D87"/>
    <w:rsid w:val="008F27CA"/>
    <w:rsid w:val="00933CE9"/>
    <w:rsid w:val="00937E1B"/>
    <w:rsid w:val="009864A8"/>
    <w:rsid w:val="00A30ADB"/>
    <w:rsid w:val="00AF5EE8"/>
    <w:rsid w:val="00BE0B97"/>
    <w:rsid w:val="00BF0282"/>
    <w:rsid w:val="00C178CF"/>
    <w:rsid w:val="00C800EA"/>
    <w:rsid w:val="00CB1301"/>
    <w:rsid w:val="00D52B52"/>
    <w:rsid w:val="00DC1B63"/>
    <w:rsid w:val="00DE42D8"/>
    <w:rsid w:val="00F129A0"/>
    <w:rsid w:val="00F2687D"/>
    <w:rsid w:val="00F62DE2"/>
    <w:rsid w:val="00F7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B7DD"/>
  <w15:chartTrackingRefBased/>
  <w15:docId w15:val="{A36852ED-96EA-42F9-B3FA-11E6785A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B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00D1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B1B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6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r/YCHBHUmjQ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Turner</dc:creator>
  <cp:keywords/>
  <dc:description/>
  <cp:lastModifiedBy>Andrea</cp:lastModifiedBy>
  <cp:revision>32</cp:revision>
  <dcterms:created xsi:type="dcterms:W3CDTF">2022-08-25T14:55:00Z</dcterms:created>
  <dcterms:modified xsi:type="dcterms:W3CDTF">2023-08-08T14:04:00Z</dcterms:modified>
</cp:coreProperties>
</file>